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For the resource portion of my project, I used a lot of sources from Mrs. Clarke and .edu sites. I started to gather information by using all of the databases on the LibGuide and searching Beijing in each of them. Then I searched with site: .edu and found more articles on Beijing. After that I had my ten sources. However later in the project I needed more and so I would use site: .edu to find information on a specific topic. For the notecards I went through each article and found the portions that I needed information from, and covered topics that I did not already have and then used those according to the instructions. Researching was not that difficult for me, the only roadblock was that the Chinese government blocks Google and monitors all websites so factual information was hard to find.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For my website I tried to use a good text and graphic balance. On each page I had a banner or header that was an image of Beijing or an image relating to the topic of that page. Next I pasted in my text from my content draft, and then split it up into sub categories. Next to each text box I placed an image to make it more interesting. Finally I went over the checklist and rubric to make sure everything was included, as well as image citations.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Beijing has transformed from times when different tribe leaders fought over the land, to being controlled by different dynasties, to developing into the industrial capital it is now. I think that Beijing will take one of two paths, either it will continue to use fossil fuels in excess amounts, and become too polluted for people to live in, or the government will finally make efforts to cut back on pollution and will continue to prosper. The government is currently too focused on making money and not putting enough focus on solving the air pollution problem, but this will come back to bite them soon, because people will not want to continue living in Beijing.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Site is the physical location of Beijing, and the geography of it. Situation is different political, economic, and social characteristics. Beijing’s site is Northern China, to the west of it there is the Gobi Desert and to the north there are mountains. For situation, Beijing is communist and because of this they have tense relations with the west. Beijing’s economy is pretty good because of the heavy industrial presence, but many citizens live on minimum wage factory work. All of these are a stark difference from a few hundred years ago before Beijing industrialized. Back then it was much smaller, and there was more agricultural work. Overall Beijing has changed greatly because of industrialization. </w:t>
      </w: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Martin,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Caroline Martin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Mrs. Kowalew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Human Geography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26 May 2016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Megacities Process Paper</w:t>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